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FB559" w14:textId="77777777" w:rsidR="00F533B6" w:rsidRDefault="00F533B6" w:rsidP="00F533B6"/>
    <w:p w14:paraId="6BA814B7" w14:textId="77777777" w:rsidR="00F533B6" w:rsidRDefault="00F533B6" w:rsidP="00F533B6"/>
    <w:p w14:paraId="31D6B414" w14:textId="00BCF24D" w:rsidR="00F533B6" w:rsidRDefault="00F533B6" w:rsidP="00F533B6">
      <w:r>
        <w:t xml:space="preserve">Bonjour, </w:t>
      </w:r>
    </w:p>
    <w:p w14:paraId="14C72654" w14:textId="1CA23516" w:rsidR="00F533B6" w:rsidRDefault="00F533B6" w:rsidP="00F533B6">
      <w:r>
        <w:t xml:space="preserve">Cette année </w:t>
      </w:r>
      <w:r w:rsidRPr="006109D2">
        <w:rPr>
          <w:i/>
          <w:iCs/>
          <w:highlight w:val="yellow"/>
        </w:rPr>
        <w:t>(inscrire le nom de la collectivité)</w:t>
      </w:r>
      <w:r>
        <w:t xml:space="preserve"> ouvre ses portes au </w:t>
      </w:r>
      <w:r>
        <w:rPr>
          <w:b/>
          <w:bCs/>
        </w:rPr>
        <w:t>C</w:t>
      </w:r>
      <w:r w:rsidRPr="006109D2">
        <w:rPr>
          <w:b/>
          <w:bCs/>
        </w:rPr>
        <w:t xml:space="preserve">hallenge de la </w:t>
      </w:r>
      <w:r>
        <w:rPr>
          <w:b/>
          <w:bCs/>
        </w:rPr>
        <w:t>M</w:t>
      </w:r>
      <w:r w:rsidRPr="006109D2">
        <w:rPr>
          <w:b/>
          <w:bCs/>
        </w:rPr>
        <w:t>obilité Bourgogne-Franche-Comté, “Au travail, on s’y rend autrement !”,</w:t>
      </w:r>
      <w:r>
        <w:t xml:space="preserve"> organisé par l’ADEME Bourgogne-Franche-Comté, en partenariat avec la Région Bourgogne-Franche-Comté, la DREAL, et la CCIR.</w:t>
      </w:r>
    </w:p>
    <w:p w14:paraId="37162DCC" w14:textId="77777777" w:rsidR="00F533B6" w:rsidRDefault="00F533B6" w:rsidP="00F533B6">
      <w:r>
        <w:t xml:space="preserve">Ce défi régional </w:t>
      </w:r>
      <w:r w:rsidRPr="006109D2">
        <w:rPr>
          <w:b/>
          <w:bCs/>
        </w:rPr>
        <w:t>concerne tous les établissements employeurs de notre territoire</w:t>
      </w:r>
      <w:r>
        <w:t>. Il vise à encourager et à promouvoir les alternatives à l’utilisation de la voiture individuelle (marche, vélo, transports en commun, covoiturage, etc.) lors des trajets domicile-travail.</w:t>
      </w:r>
    </w:p>
    <w:p w14:paraId="68E7B74F" w14:textId="70AE27EA" w:rsidR="00F533B6" w:rsidRDefault="00F533B6" w:rsidP="00F533B6">
      <w:r w:rsidRPr="006109D2">
        <w:rPr>
          <w:b/>
          <w:bCs/>
        </w:rPr>
        <w:t>Du 1</w:t>
      </w:r>
      <w:r>
        <w:rPr>
          <w:b/>
          <w:bCs/>
        </w:rPr>
        <w:t>5</w:t>
      </w:r>
      <w:r w:rsidRPr="006109D2">
        <w:rPr>
          <w:b/>
          <w:bCs/>
        </w:rPr>
        <w:t xml:space="preserve"> au 2</w:t>
      </w:r>
      <w:r>
        <w:rPr>
          <w:b/>
          <w:bCs/>
        </w:rPr>
        <w:t>1</w:t>
      </w:r>
      <w:r w:rsidRPr="006109D2">
        <w:rPr>
          <w:b/>
          <w:bCs/>
        </w:rPr>
        <w:t xml:space="preserve"> septembre 202</w:t>
      </w:r>
      <w:r>
        <w:rPr>
          <w:b/>
          <w:bCs/>
        </w:rPr>
        <w:t>5</w:t>
      </w:r>
      <w:r>
        <w:t>, les salarié</w:t>
      </w:r>
      <w:r w:rsidR="00A067C7">
        <w:t>·e</w:t>
      </w:r>
      <w:r>
        <w:t xml:space="preserve">s des établissements inscrits au </w:t>
      </w:r>
      <w:r w:rsidR="00A067C7">
        <w:t>C</w:t>
      </w:r>
      <w:r>
        <w:t>hallenge auront l’opportunité d’expérimenter de nouvelles formes de déplacement et de partager un moment de convivialité, le tout en faveur de la transition écologique et de l</w:t>
      </w:r>
      <w:r w:rsidRPr="00702677">
        <w:t>a qualité de vie au travail.</w:t>
      </w:r>
    </w:p>
    <w:p w14:paraId="1C70477D" w14:textId="77777777" w:rsidR="00F533B6" w:rsidRDefault="00F533B6" w:rsidP="00F533B6">
      <w:r w:rsidRPr="006109D2">
        <w:rPr>
          <w:b/>
          <w:bCs/>
        </w:rPr>
        <w:t>Cette compétition s'établit à deux niveaux</w:t>
      </w:r>
      <w:r>
        <w:rPr>
          <w:b/>
          <w:bCs/>
        </w:rPr>
        <w:t> :</w:t>
      </w:r>
      <w:r w:rsidRPr="006109D2">
        <w:rPr>
          <w:b/>
          <w:bCs/>
        </w:rPr>
        <w:t xml:space="preserve"> </w:t>
      </w:r>
      <w:r w:rsidRPr="003344CF">
        <w:t>les établissements ayant le plus fort taux de participation seront récompensés à l'échelle de leur territoire</w:t>
      </w:r>
      <w:r w:rsidRPr="003344CF">
        <w:rPr>
          <w:highlight w:val="yellow"/>
        </w:rPr>
        <w:t xml:space="preserve"> </w:t>
      </w:r>
      <w:r w:rsidRPr="006109D2">
        <w:rPr>
          <w:highlight w:val="yellow"/>
        </w:rPr>
        <w:t>(inscrire le nom de la collectivité)</w:t>
      </w:r>
      <w:r>
        <w:t>. Quatre prix supplémentaires, cette fois-ci au niveau régional, viennent récompenser les établissements : un prix « vélo », un prix « transports co’ », un prix « covoiturage », et un prix « coup de cœur du jury ».</w:t>
      </w:r>
    </w:p>
    <w:p w14:paraId="1A734E92" w14:textId="74015703" w:rsidR="00F533B6" w:rsidRDefault="00F533B6" w:rsidP="00F533B6">
      <w:r w:rsidRPr="006109D2">
        <w:rPr>
          <w:b/>
          <w:bCs/>
        </w:rPr>
        <w:t xml:space="preserve">Plus qu’une compétition le </w:t>
      </w:r>
      <w:r w:rsidR="00A067C7">
        <w:rPr>
          <w:b/>
          <w:bCs/>
        </w:rPr>
        <w:t>C</w:t>
      </w:r>
      <w:r w:rsidRPr="006109D2">
        <w:rPr>
          <w:b/>
          <w:bCs/>
        </w:rPr>
        <w:t xml:space="preserve">hallenge de la </w:t>
      </w:r>
      <w:r w:rsidR="00A067C7">
        <w:rPr>
          <w:b/>
          <w:bCs/>
        </w:rPr>
        <w:t>M</w:t>
      </w:r>
      <w:r w:rsidRPr="006109D2">
        <w:rPr>
          <w:b/>
          <w:bCs/>
        </w:rPr>
        <w:t>obilité BFC répond à des enjeux nationaux de mobilité durable</w:t>
      </w:r>
      <w:r>
        <w:t xml:space="preserve">. </w:t>
      </w:r>
    </w:p>
    <w:p w14:paraId="5499E771" w14:textId="77777777" w:rsidR="00F533B6" w:rsidRPr="006109D2" w:rsidRDefault="00F533B6" w:rsidP="00F533B6">
      <w:pPr>
        <w:rPr>
          <w:i/>
          <w:iCs/>
        </w:rPr>
      </w:pPr>
      <w:r w:rsidRPr="006109D2">
        <w:rPr>
          <w:b/>
          <w:bCs/>
        </w:rPr>
        <w:t>Quelques chiffres :</w:t>
      </w:r>
      <w:r>
        <w:t xml:space="preserve"> </w:t>
      </w:r>
      <w:r w:rsidRPr="006109D2">
        <w:rPr>
          <w:i/>
          <w:iCs/>
          <w:color w:val="808080" w:themeColor="background1" w:themeShade="80"/>
        </w:rPr>
        <w:t>© Les rencontres nationales du management et de la mobilité 06/2022</w:t>
      </w:r>
    </w:p>
    <w:p w14:paraId="2F50C0EE" w14:textId="77777777" w:rsidR="00F533B6" w:rsidRDefault="00F533B6" w:rsidP="00F533B6">
      <w:pPr>
        <w:pStyle w:val="Paragraphedeliste"/>
        <w:numPr>
          <w:ilvl w:val="0"/>
          <w:numId w:val="3"/>
        </w:numPr>
      </w:pPr>
      <w:r>
        <w:t xml:space="preserve">Les trajets domicile-travail </w:t>
      </w:r>
      <w:r w:rsidRPr="00194832">
        <w:rPr>
          <w:b/>
          <w:bCs/>
        </w:rPr>
        <w:t>représentent le premier poste d'émission de gaz à effet de serre</w:t>
      </w:r>
      <w:r>
        <w:t xml:space="preserve"> des activités du bureau (ADEME, "Au boulot sans auto perso !" 5/10/2020)</w:t>
      </w:r>
    </w:p>
    <w:p w14:paraId="48062CFF" w14:textId="77777777" w:rsidR="00F533B6" w:rsidRDefault="00F533B6" w:rsidP="00F533B6">
      <w:pPr>
        <w:pStyle w:val="Paragraphedeliste"/>
        <w:numPr>
          <w:ilvl w:val="0"/>
          <w:numId w:val="3"/>
        </w:numPr>
      </w:pPr>
      <w:r>
        <w:t xml:space="preserve">Le recours au télétravail permettrait de </w:t>
      </w:r>
      <w:r w:rsidRPr="00194832">
        <w:rPr>
          <w:b/>
          <w:bCs/>
        </w:rPr>
        <w:t>diminuer d'environ 30%</w:t>
      </w:r>
      <w:r>
        <w:t xml:space="preserve"> les impacts environnementaux liés aux trajets domicile-travail selon un rapport remis à l'ADEME en septembre 2015</w:t>
      </w:r>
    </w:p>
    <w:p w14:paraId="2FF917DE" w14:textId="77E19D7D" w:rsidR="00F533B6" w:rsidRDefault="00F533B6" w:rsidP="00F533B6">
      <w:pPr>
        <w:pStyle w:val="Paragraphedeliste"/>
        <w:numPr>
          <w:ilvl w:val="0"/>
          <w:numId w:val="3"/>
        </w:numPr>
      </w:pPr>
      <w:r w:rsidRPr="00194832">
        <w:rPr>
          <w:b/>
          <w:bCs/>
        </w:rPr>
        <w:t>-15% d'arrêts de travail pour un</w:t>
      </w:r>
      <w:r w:rsidR="00A067C7">
        <w:rPr>
          <w:b/>
          <w:bCs/>
        </w:rPr>
        <w:t>e·</w:t>
      </w:r>
      <w:r w:rsidRPr="00194832">
        <w:rPr>
          <w:b/>
          <w:bCs/>
        </w:rPr>
        <w:t xml:space="preserve"> salarié</w:t>
      </w:r>
      <w:r w:rsidR="00A067C7">
        <w:rPr>
          <w:b/>
          <w:bCs/>
        </w:rPr>
        <w:t>·e</w:t>
      </w:r>
      <w:r w:rsidRPr="00194832">
        <w:rPr>
          <w:b/>
          <w:bCs/>
        </w:rPr>
        <w:t xml:space="preserve"> cycliste</w:t>
      </w:r>
      <w:r>
        <w:t xml:space="preserve"> selon un rapport remis à l’Assemblée nationale le 20/12/2017 sur le dispositif de l'indemnité kilométrique vélo </w:t>
      </w:r>
    </w:p>
    <w:p w14:paraId="02156257" w14:textId="77777777" w:rsidR="00F533B6" w:rsidRDefault="00F533B6" w:rsidP="00F533B6">
      <w:pPr>
        <w:pStyle w:val="Paragraphedeliste"/>
        <w:numPr>
          <w:ilvl w:val="0"/>
          <w:numId w:val="3"/>
        </w:numPr>
      </w:pPr>
      <w:r>
        <w:t xml:space="preserve">En 2017, </w:t>
      </w:r>
      <w:r w:rsidRPr="007B4833">
        <w:rPr>
          <w:b/>
          <w:bCs/>
        </w:rPr>
        <w:t>la voiture reste majoritaire pour les déplacements domicile-travail</w:t>
      </w:r>
      <w:r>
        <w:t>, même pour de courtes distances (INSEE première n°1835 paru le 19/01/2021) "</w:t>
      </w:r>
      <w:r w:rsidRPr="003344CF">
        <w:rPr>
          <w:i/>
          <w:iCs/>
        </w:rPr>
        <w:t>74% des actifs en emploi qui déclarent se déplacer pour rejoindre leur lieu de travail utilise leur voiture, 16% prennent les transports en communs, et 8% ont recours à des modes doux (6% a la marche et 2% au vélo)</w:t>
      </w:r>
      <w:r>
        <w:t>"</w:t>
      </w:r>
    </w:p>
    <w:p w14:paraId="096A4A0C" w14:textId="77777777" w:rsidR="00F533B6" w:rsidRDefault="00F533B6" w:rsidP="00F533B6">
      <w:pPr>
        <w:pStyle w:val="Paragraphedeliste"/>
        <w:numPr>
          <w:ilvl w:val="0"/>
          <w:numId w:val="3"/>
        </w:numPr>
      </w:pPr>
      <w:r>
        <w:lastRenderedPageBreak/>
        <w:t xml:space="preserve">En 2017, les 10% des ménages les plus modestes consacrent </w:t>
      </w:r>
      <w:r w:rsidRPr="007B4833">
        <w:rPr>
          <w:b/>
          <w:bCs/>
        </w:rPr>
        <w:t>21% de leur revenu disponible au transport,</w:t>
      </w:r>
      <w:r>
        <w:t xml:space="preserve"> les 10% les plus aisés consacrent 11% (INSEE PREMIÈRE n°1855, paru le 26/04/2021).</w:t>
      </w:r>
    </w:p>
    <w:p w14:paraId="4DA768CE" w14:textId="3CDEF9D0" w:rsidR="00F533B6" w:rsidRDefault="00F533B6" w:rsidP="00F533B6">
      <w:r w:rsidRPr="006109D2">
        <w:rPr>
          <w:b/>
          <w:bCs/>
        </w:rPr>
        <w:t>Véritable démarche collective,</w:t>
      </w:r>
      <w:r>
        <w:t xml:space="preserve"> il s’agit pour l’ADEME et ses partenaires de mobiliser une chaîne d’acteurs : institutions, collectivités, employeurs et salarié·e·s, pour poursuivre la dynamique régionale initiée en 2021, qui a réuni l’an passé </w:t>
      </w:r>
      <w:r w:rsidR="00A57FD5" w:rsidRPr="00A57FD5">
        <w:t>53 territoires engagés, p</w:t>
      </w:r>
      <w:r w:rsidR="00A067C7">
        <w:t>lus</w:t>
      </w:r>
      <w:r w:rsidR="00A57FD5" w:rsidRPr="00A57FD5">
        <w:t xml:space="preserve"> de 360 établissements inscrits, plus de 6600 participant</w:t>
      </w:r>
      <w:r w:rsidR="00A067C7">
        <w:t>·e</w:t>
      </w:r>
      <w:r w:rsidR="00A57FD5" w:rsidRPr="00A57FD5">
        <w:t>s !</w:t>
      </w:r>
    </w:p>
    <w:p w14:paraId="2A6C8B62" w14:textId="3AF372C1" w:rsidR="00F533B6" w:rsidRDefault="00F533B6" w:rsidP="00F533B6">
      <w:pPr>
        <w:rPr>
          <w:b/>
          <w:bCs/>
        </w:rPr>
      </w:pPr>
      <w:r w:rsidRPr="006109D2">
        <w:rPr>
          <w:b/>
          <w:bCs/>
        </w:rPr>
        <w:t xml:space="preserve">Nous comptons sur votre mobilisation cette année encore, pour relever le défi collectif d’une mobilité </w:t>
      </w:r>
      <w:r w:rsidR="00A067C7">
        <w:rPr>
          <w:b/>
          <w:bCs/>
        </w:rPr>
        <w:t>alternative</w:t>
      </w:r>
      <w:r w:rsidRPr="006109D2">
        <w:rPr>
          <w:b/>
          <w:bCs/>
        </w:rPr>
        <w:t xml:space="preserve"> pour lutter contre le réchauffement climatique</w:t>
      </w:r>
      <w:r>
        <w:rPr>
          <w:b/>
          <w:bCs/>
        </w:rPr>
        <w:t xml:space="preserve"> et</w:t>
      </w:r>
      <w:r w:rsidRPr="00702677">
        <w:rPr>
          <w:b/>
          <w:bCs/>
        </w:rPr>
        <w:t xml:space="preserve"> améliorer la qualité de vie au travail</w:t>
      </w:r>
      <w:r w:rsidRPr="006109D2">
        <w:rPr>
          <w:b/>
          <w:bCs/>
        </w:rPr>
        <w:t>.</w:t>
      </w:r>
    </w:p>
    <w:p w14:paraId="212BF004" w14:textId="77777777" w:rsidR="00F533B6" w:rsidRDefault="00F533B6" w:rsidP="00F533B6">
      <w:pPr>
        <w:rPr>
          <w:b/>
          <w:bCs/>
        </w:rPr>
      </w:pPr>
    </w:p>
    <w:p w14:paraId="2DA392E2" w14:textId="77777777" w:rsidR="00F533B6" w:rsidRDefault="00F533B6" w:rsidP="00F533B6">
      <w:pPr>
        <w:rPr>
          <w:b/>
          <w:bCs/>
          <w:color w:val="2CB5C2"/>
        </w:rPr>
      </w:pPr>
      <w:r>
        <w:rPr>
          <w:b/>
          <w:bCs/>
          <w:noProof/>
          <w:color w:val="2CB5C2"/>
        </w:rPr>
        <w:drawing>
          <wp:inline distT="0" distB="0" distL="0" distR="0" wp14:anchorId="4DC3860D" wp14:editId="60FA6F65">
            <wp:extent cx="1144905" cy="1134235"/>
            <wp:effectExtent l="0" t="0" r="0" b="8890"/>
            <wp:docPr id="1276250720" name="Image 1276250720" descr="Une image contenant Graphique, Police, Magenta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250720" name="Image 1276250720" descr="Une image contenant Graphique, Police, Magenta, logo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240" cy="114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6C23D" w14:textId="77777777" w:rsidR="00F533B6" w:rsidRPr="007B4833" w:rsidRDefault="00F533B6" w:rsidP="00F533B6">
      <w:pPr>
        <w:rPr>
          <w:b/>
          <w:bCs/>
          <w:color w:val="981F77"/>
        </w:rPr>
      </w:pPr>
      <w:r w:rsidRPr="007B4833">
        <w:rPr>
          <w:b/>
          <w:bCs/>
          <w:color w:val="981F77"/>
        </w:rPr>
        <w:t>Pour vous inscrire et recevoir plus d’information :</w:t>
      </w:r>
    </w:p>
    <w:p w14:paraId="70968BB4" w14:textId="77777777" w:rsidR="00F533B6" w:rsidRPr="00702677" w:rsidRDefault="00F533B6" w:rsidP="00F533B6">
      <w:pPr>
        <w:pStyle w:val="Paragraphedeliste"/>
        <w:numPr>
          <w:ilvl w:val="0"/>
          <w:numId w:val="4"/>
        </w:numPr>
        <w:rPr>
          <w:rStyle w:val="Lienhypertexte"/>
        </w:rPr>
      </w:pPr>
      <w:r>
        <w:fldChar w:fldCharType="begin"/>
      </w:r>
      <w:r>
        <w:instrText>HYPERLINK "http://challengemobilite-bfc.fr/"</w:instrText>
      </w:r>
      <w:r>
        <w:fldChar w:fldCharType="separate"/>
      </w:r>
      <w:r w:rsidRPr="00702677">
        <w:rPr>
          <w:rStyle w:val="Lienhypertexte"/>
        </w:rPr>
        <w:t>challengemobilite-bfc.fr</w:t>
      </w:r>
    </w:p>
    <w:p w14:paraId="5A7A67CF" w14:textId="38AA362B" w:rsidR="00F533B6" w:rsidRPr="006431AB" w:rsidRDefault="00F533B6" w:rsidP="00F533B6">
      <w:pPr>
        <w:pStyle w:val="Paragraphedeliste"/>
        <w:numPr>
          <w:ilvl w:val="0"/>
          <w:numId w:val="4"/>
        </w:numPr>
        <w:rPr>
          <w:rStyle w:val="Lienhypertexte"/>
        </w:rPr>
      </w:pPr>
      <w:r>
        <w:fldChar w:fldCharType="end"/>
      </w:r>
      <w:r>
        <w:fldChar w:fldCharType="begin"/>
      </w:r>
      <w:r w:rsidR="00A067C7">
        <w:instrText>HYPERLINK "https://challengemobilite-bfc.ademe.fr/uploads/file/cdlm-plaquette-challenge-mobilite-bfc-5.pdf"</w:instrText>
      </w:r>
      <w:r>
        <w:fldChar w:fldCharType="separate"/>
      </w:r>
      <w:r w:rsidRPr="006431AB">
        <w:rPr>
          <w:rStyle w:val="Lienhypertexte"/>
        </w:rPr>
        <w:t xml:space="preserve">La plaquette du </w:t>
      </w:r>
      <w:r w:rsidR="00A067C7">
        <w:rPr>
          <w:rStyle w:val="Lienhypertexte"/>
        </w:rPr>
        <w:t>C</w:t>
      </w:r>
      <w:r w:rsidRPr="006431AB">
        <w:rPr>
          <w:rStyle w:val="Lienhypertexte"/>
        </w:rPr>
        <w:t xml:space="preserve">hallenge de la </w:t>
      </w:r>
      <w:r w:rsidR="00A067C7">
        <w:rPr>
          <w:rStyle w:val="Lienhypertexte"/>
        </w:rPr>
        <w:t>M</w:t>
      </w:r>
      <w:r w:rsidRPr="006431AB">
        <w:rPr>
          <w:rStyle w:val="Lienhypertexte"/>
        </w:rPr>
        <w:t>obilité</w:t>
      </w:r>
    </w:p>
    <w:p w14:paraId="24ED4DF0" w14:textId="77777777" w:rsidR="00F533B6" w:rsidRDefault="00F533B6" w:rsidP="00F533B6">
      <w:pPr>
        <w:jc w:val="right"/>
      </w:pPr>
      <w:r>
        <w:fldChar w:fldCharType="end"/>
      </w:r>
    </w:p>
    <w:p w14:paraId="3ED3AC95" w14:textId="77777777" w:rsidR="00F533B6" w:rsidRPr="00194832" w:rsidRDefault="00F533B6" w:rsidP="00F533B6">
      <w:pPr>
        <w:jc w:val="right"/>
        <w:rPr>
          <w:i/>
          <w:iCs/>
          <w:highlight w:val="yellow"/>
        </w:rPr>
      </w:pPr>
      <w:r w:rsidRPr="00194832">
        <w:rPr>
          <w:i/>
          <w:iCs/>
          <w:highlight w:val="yellow"/>
        </w:rPr>
        <w:t>Signature de l’émetteur</w:t>
      </w:r>
    </w:p>
    <w:p w14:paraId="5990930A" w14:textId="77777777" w:rsidR="00F533B6" w:rsidRPr="00194832" w:rsidRDefault="00F533B6" w:rsidP="00F533B6">
      <w:pPr>
        <w:jc w:val="right"/>
        <w:rPr>
          <w:i/>
          <w:iCs/>
        </w:rPr>
      </w:pPr>
      <w:r w:rsidRPr="00194832">
        <w:rPr>
          <w:i/>
          <w:iCs/>
          <w:highlight w:val="yellow"/>
        </w:rPr>
        <w:t>Coordonnées du référent territoire</w:t>
      </w:r>
    </w:p>
    <w:p w14:paraId="1A65C858" w14:textId="77777777" w:rsidR="00F533B6" w:rsidRDefault="00F533B6" w:rsidP="00F533B6"/>
    <w:p w14:paraId="1937249F" w14:textId="5E3EFF58" w:rsidR="00376B96" w:rsidRPr="00C753FC" w:rsidRDefault="00376B96" w:rsidP="00FE113F"/>
    <w:sectPr w:rsidR="00376B96" w:rsidRPr="00C753FC" w:rsidSect="00C0628A">
      <w:headerReference w:type="first" r:id="rId8"/>
      <w:footerReference w:type="first" r:id="rId9"/>
      <w:pgSz w:w="11906" w:h="16838"/>
      <w:pgMar w:top="1418" w:right="1418" w:bottom="1418" w:left="1418" w:header="28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5573" w14:textId="77777777" w:rsidR="00157207" w:rsidRDefault="00157207" w:rsidP="008543EA">
      <w:pPr>
        <w:spacing w:after="0" w:line="240" w:lineRule="auto"/>
      </w:pPr>
      <w:r>
        <w:separator/>
      </w:r>
    </w:p>
  </w:endnote>
  <w:endnote w:type="continuationSeparator" w:id="0">
    <w:p w14:paraId="4A982F1B" w14:textId="77777777" w:rsidR="00157207" w:rsidRDefault="00157207" w:rsidP="0085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chivo SemiBold">
    <w:altName w:val="Calibri"/>
    <w:panose1 w:val="020B0603020202020B04"/>
    <w:charset w:val="00"/>
    <w:family w:val="swiss"/>
    <w:pitch w:val="variable"/>
    <w:sig w:usb0="2000000F" w:usb1="00000000" w:usb2="00000000" w:usb3="00000000" w:csb0="00000193" w:csb1="00000000"/>
  </w:font>
  <w:font w:name="AtramentSemiBold-Regular">
    <w:altName w:val="Calibri"/>
    <w:panose1 w:val="02000000000000000000"/>
    <w:charset w:val="00"/>
    <w:family w:val="auto"/>
    <w:pitch w:val="variable"/>
    <w:sig w:usb0="A00000AF" w:usb1="5000205A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B0D3" w14:textId="77777777" w:rsidR="00FE113F" w:rsidRDefault="00FE113F">
    <w:pPr>
      <w:pStyle w:val="Pieddepage"/>
      <w:rPr>
        <w:noProof/>
      </w:rPr>
    </w:pPr>
  </w:p>
  <w:p w14:paraId="3ED58677" w14:textId="77777777" w:rsidR="00864C66" w:rsidRDefault="00864C66">
    <w:pPr>
      <w:pStyle w:val="Pieddepag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516C44D" wp14:editId="3575BA34">
          <wp:simplePos x="0" y="0"/>
          <wp:positionH relativeFrom="column">
            <wp:posOffset>-328930</wp:posOffset>
          </wp:positionH>
          <wp:positionV relativeFrom="paragraph">
            <wp:posOffset>-199390</wp:posOffset>
          </wp:positionV>
          <wp:extent cx="2895600" cy="68326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7619"/>
                  <a:stretch/>
                </pic:blipFill>
                <pic:spPr bwMode="auto">
                  <a:xfrm>
                    <a:off x="0" y="0"/>
                    <a:ext cx="2895600" cy="6832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F0C0A" w14:textId="77777777" w:rsidR="00157207" w:rsidRDefault="00157207" w:rsidP="008543EA">
      <w:pPr>
        <w:spacing w:after="0" w:line="240" w:lineRule="auto"/>
      </w:pPr>
      <w:r>
        <w:separator/>
      </w:r>
    </w:p>
  </w:footnote>
  <w:footnote w:type="continuationSeparator" w:id="0">
    <w:p w14:paraId="5693B07D" w14:textId="77777777" w:rsidR="00157207" w:rsidRDefault="00157207" w:rsidP="0085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B130" w14:textId="77777777" w:rsidR="00492A70" w:rsidRDefault="00FE113F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912072A" wp14:editId="43A9D32A">
          <wp:simplePos x="0" y="0"/>
          <wp:positionH relativeFrom="column">
            <wp:posOffset>-1005205</wp:posOffset>
          </wp:positionH>
          <wp:positionV relativeFrom="paragraph">
            <wp:posOffset>-1838325</wp:posOffset>
          </wp:positionV>
          <wp:extent cx="7694503" cy="1924050"/>
          <wp:effectExtent l="0" t="0" r="1905" b="0"/>
          <wp:wrapNone/>
          <wp:docPr id="1903567492" name="Image 1" descr="Une image contenant Danse, capture d’écran, graphisme, dessin humorist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3567492" name="Image 1" descr="Une image contenant Danse, capture d’écran, graphisme, dessin humoristiqu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4503" cy="1924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1385C"/>
    <w:multiLevelType w:val="hybridMultilevel"/>
    <w:tmpl w:val="C4AA31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B12D0"/>
    <w:multiLevelType w:val="hybridMultilevel"/>
    <w:tmpl w:val="EF02C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854A4"/>
    <w:multiLevelType w:val="hybridMultilevel"/>
    <w:tmpl w:val="CBFC29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E351D"/>
    <w:multiLevelType w:val="hybridMultilevel"/>
    <w:tmpl w:val="ABD22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604759">
    <w:abstractNumId w:val="3"/>
  </w:num>
  <w:num w:numId="2" w16cid:durableId="225455574">
    <w:abstractNumId w:val="1"/>
  </w:num>
  <w:num w:numId="3" w16cid:durableId="153569366">
    <w:abstractNumId w:val="0"/>
  </w:num>
  <w:num w:numId="4" w16cid:durableId="1566526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3B6"/>
    <w:rsid w:val="000119C3"/>
    <w:rsid w:val="00157207"/>
    <w:rsid w:val="00196C90"/>
    <w:rsid w:val="0032066E"/>
    <w:rsid w:val="00376B96"/>
    <w:rsid w:val="00492A70"/>
    <w:rsid w:val="004E4964"/>
    <w:rsid w:val="005639DE"/>
    <w:rsid w:val="006505D4"/>
    <w:rsid w:val="006E3DFA"/>
    <w:rsid w:val="008543EA"/>
    <w:rsid w:val="00860D46"/>
    <w:rsid w:val="00864C66"/>
    <w:rsid w:val="008C0C40"/>
    <w:rsid w:val="008C73C9"/>
    <w:rsid w:val="00961E1A"/>
    <w:rsid w:val="00A067C7"/>
    <w:rsid w:val="00A57FD5"/>
    <w:rsid w:val="00B0619D"/>
    <w:rsid w:val="00C0628A"/>
    <w:rsid w:val="00C753FC"/>
    <w:rsid w:val="00CA0847"/>
    <w:rsid w:val="00F16B9E"/>
    <w:rsid w:val="00F533B6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D2B01"/>
  <w15:chartTrackingRefBased/>
  <w15:docId w15:val="{738050EB-F33C-4D63-B81D-14A6EE9B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3B6"/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E113F"/>
    <w:pPr>
      <w:keepNext/>
      <w:keepLines/>
      <w:spacing w:before="240" w:after="0"/>
      <w:outlineLvl w:val="0"/>
    </w:pPr>
    <w:rPr>
      <w:rFonts w:ascii="Archivo SemiBold" w:eastAsiaTheme="majorEastAsia" w:hAnsi="Archivo SemiBold" w:cstheme="majorBidi"/>
      <w:color w:val="2CB5C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43EA"/>
    <w:pPr>
      <w:keepNext/>
      <w:keepLines/>
      <w:spacing w:before="40" w:after="0"/>
      <w:outlineLvl w:val="1"/>
    </w:pPr>
    <w:rPr>
      <w:rFonts w:ascii="Archivo SemiBold" w:eastAsiaTheme="majorEastAsia" w:hAnsi="Archivo SemiBold" w:cstheme="majorBidi"/>
      <w:color w:val="2CB5C2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43EA"/>
  </w:style>
  <w:style w:type="paragraph" w:styleId="Pieddepage">
    <w:name w:val="footer"/>
    <w:basedOn w:val="Normal"/>
    <w:link w:val="PieddepageCar"/>
    <w:uiPriority w:val="99"/>
    <w:unhideWhenUsed/>
    <w:rsid w:val="0085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43EA"/>
  </w:style>
  <w:style w:type="paragraph" w:styleId="Sansinterligne">
    <w:name w:val="No Spacing"/>
    <w:uiPriority w:val="1"/>
    <w:qFormat/>
    <w:rsid w:val="008543EA"/>
    <w:pPr>
      <w:spacing w:after="0" w:line="240" w:lineRule="auto"/>
    </w:pPr>
    <w:rPr>
      <w:rFonts w:ascii="Marianne" w:hAnsi="Marianne"/>
    </w:rPr>
  </w:style>
  <w:style w:type="character" w:customStyle="1" w:styleId="Titre1Car">
    <w:name w:val="Titre 1 Car"/>
    <w:basedOn w:val="Policepardfaut"/>
    <w:link w:val="Titre1"/>
    <w:uiPriority w:val="9"/>
    <w:rsid w:val="00FE113F"/>
    <w:rPr>
      <w:rFonts w:ascii="Archivo SemiBold" w:eastAsiaTheme="majorEastAsia" w:hAnsi="Archivo SemiBold" w:cstheme="majorBidi"/>
      <w:color w:val="2CB5C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8543EA"/>
    <w:rPr>
      <w:rFonts w:ascii="Archivo SemiBold" w:eastAsiaTheme="majorEastAsia" w:hAnsi="Archivo SemiBold" w:cstheme="majorBidi"/>
      <w:color w:val="2CB5C2"/>
      <w:sz w:val="26"/>
      <w:szCs w:val="26"/>
    </w:rPr>
  </w:style>
  <w:style w:type="paragraph" w:styleId="Titre">
    <w:name w:val="Title"/>
    <w:basedOn w:val="Titre1"/>
    <w:next w:val="Normal"/>
    <w:link w:val="TitreCar"/>
    <w:uiPriority w:val="10"/>
    <w:qFormat/>
    <w:rsid w:val="00FE113F"/>
    <w:pPr>
      <w:jc w:val="center"/>
    </w:pPr>
    <w:rPr>
      <w:color w:val="981F77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FE113F"/>
    <w:rPr>
      <w:rFonts w:ascii="Archivo SemiBold" w:eastAsiaTheme="majorEastAsia" w:hAnsi="Archivo SemiBold" w:cstheme="majorBidi"/>
      <w:color w:val="981F77"/>
      <w:sz w:val="72"/>
      <w:szCs w:val="72"/>
    </w:rPr>
  </w:style>
  <w:style w:type="paragraph" w:styleId="Sous-titre">
    <w:name w:val="Subtitle"/>
    <w:basedOn w:val="Titre1"/>
    <w:next w:val="Normal"/>
    <w:link w:val="Sous-titreCar"/>
    <w:uiPriority w:val="11"/>
    <w:qFormat/>
    <w:rsid w:val="006E3DFA"/>
    <w:pPr>
      <w:jc w:val="center"/>
    </w:pPr>
    <w:rPr>
      <w:sz w:val="44"/>
      <w:szCs w:val="44"/>
    </w:rPr>
  </w:style>
  <w:style w:type="character" w:customStyle="1" w:styleId="Sous-titreCar">
    <w:name w:val="Sous-titre Car"/>
    <w:basedOn w:val="Policepardfaut"/>
    <w:link w:val="Sous-titre"/>
    <w:uiPriority w:val="11"/>
    <w:rsid w:val="006E3DFA"/>
    <w:rPr>
      <w:rFonts w:ascii="AtramentSemiBold-Regular" w:eastAsiaTheme="majorEastAsia" w:hAnsi="AtramentSemiBold-Regular" w:cstheme="majorBidi"/>
      <w:color w:val="2CB5C2"/>
      <w:sz w:val="44"/>
      <w:szCs w:val="44"/>
    </w:rPr>
  </w:style>
  <w:style w:type="paragraph" w:styleId="Paragraphedeliste">
    <w:name w:val="List Paragraph"/>
    <w:basedOn w:val="Normal"/>
    <w:uiPriority w:val="34"/>
    <w:qFormat/>
    <w:rsid w:val="008C0C40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F533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-SPHERE\3-CDLM\Communication%202025\5_Gabarits\CDLM-Gabarit%20Word%20%23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CDLM-Gabarit Word #5</Template>
  <TotalTime>4</TotalTime>
  <Pages>2</Pages>
  <Words>521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CO-SPHERE</dc:creator>
  <cp:keywords/>
  <dc:description/>
  <cp:lastModifiedBy>Charlotte Langlade</cp:lastModifiedBy>
  <cp:revision>3</cp:revision>
  <dcterms:created xsi:type="dcterms:W3CDTF">2025-03-26T14:42:00Z</dcterms:created>
  <dcterms:modified xsi:type="dcterms:W3CDTF">2025-04-01T07:12:00Z</dcterms:modified>
</cp:coreProperties>
</file>